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3" w:rsidRDefault="00FD4233" w:rsidP="00FD423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Сведения и документы</w:t>
      </w:r>
    </w:p>
    <w:p w:rsidR="00FD4233" w:rsidRDefault="00FD4233" w:rsidP="00FD423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</w:p>
    <w:p w:rsid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 xml:space="preserve">Копии учредительных документов ООО (устав, свидетельство о государственной регистрации, свидетельство о постановке на налоговый учет, </w:t>
      </w:r>
      <w:r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выписка из ЕГРЮЛ).</w:t>
      </w: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 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 xml:space="preserve"> Копии паспортов учредителей ООО, если учредители физические лица.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Копия выписки из ЕГРЮЛ учредителей ООО юридических лиц.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Копия паспорта директора ликвидируемой организации.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ИНН участников — физических лиц.</w:t>
      </w:r>
      <w:bookmarkStart w:id="0" w:name="_GoBack"/>
      <w:bookmarkEnd w:id="0"/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ИНН ликвидатора/председателя ликвидационной комиссии.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Контактный телефон, электронная почта организации.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Последний бухгалтерский баланс.</w:t>
      </w:r>
    </w:p>
    <w:p w:rsidR="00FD4233" w:rsidRPr="00FD4233" w:rsidRDefault="00FD4233" w:rsidP="00752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</w:pPr>
      <w:r w:rsidRPr="00FD4233">
        <w:rPr>
          <w:rFonts w:ascii="PT Sans" w:eastAsia="Times New Roman" w:hAnsi="PT Sans" w:cs="Times New Roman"/>
          <w:color w:val="555555"/>
          <w:sz w:val="27"/>
          <w:szCs w:val="27"/>
          <w:lang w:eastAsia="ru-RU"/>
        </w:rPr>
        <w:t>Сведения о кредиторах компании (все реквизиты).</w:t>
      </w:r>
    </w:p>
    <w:p w:rsidR="001A2F50" w:rsidRDefault="001A2F50"/>
    <w:sectPr w:rsidR="001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914"/>
    <w:multiLevelType w:val="multilevel"/>
    <w:tmpl w:val="991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0"/>
    <w:rsid w:val="001A2F50"/>
    <w:rsid w:val="00752B06"/>
    <w:rsid w:val="00F02070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B1DB"/>
  <w15:chartTrackingRefBased/>
  <w15:docId w15:val="{47FC7525-51F8-4E16-96E2-FCD9D4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2020-10-27T17:24:00Z</dcterms:created>
  <dcterms:modified xsi:type="dcterms:W3CDTF">2020-10-27T17:26:00Z</dcterms:modified>
</cp:coreProperties>
</file>